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B4" w:rsidRDefault="001003B4">
      <w:pPr>
        <w:jc w:val="right"/>
      </w:pPr>
      <w:bookmarkStart w:id="0" w:name="_GoBack"/>
      <w:bookmarkEnd w:id="0"/>
      <w:r>
        <w:rPr>
          <w:b/>
        </w:rPr>
        <w:t>Anlage 2</w:t>
      </w:r>
      <w:r>
        <w:rPr>
          <w:b/>
        </w:rPr>
        <w:br/>
      </w:r>
      <w:r>
        <w:t>zu Nr. 5.1 zu § 44</w:t>
      </w:r>
    </w:p>
    <w:p w:rsidR="001003B4" w:rsidRDefault="001003B4"/>
    <w:p w:rsidR="001003B4" w:rsidRDefault="001003B4">
      <w:pPr>
        <w:rPr>
          <w:b/>
        </w:rPr>
      </w:pPr>
      <w:r>
        <w:rPr>
          <w:b/>
        </w:rPr>
        <w:t>Allgemeine Nebenbestimmungen</w:t>
      </w:r>
      <w:r>
        <w:rPr>
          <w:b/>
        </w:rPr>
        <w:br/>
        <w:t>für Zuwendungen zur Projektförderung</w:t>
      </w:r>
    </w:p>
    <w:p w:rsidR="001003B4" w:rsidRDefault="001003B4">
      <w:pPr>
        <w:rPr>
          <w:b/>
        </w:rPr>
      </w:pPr>
      <w:r>
        <w:rPr>
          <w:b/>
        </w:rPr>
        <w:t>(ANBest-P)</w:t>
      </w:r>
    </w:p>
    <w:p w:rsidR="001003B4" w:rsidRDefault="001003B4">
      <w:pPr>
        <w:rPr>
          <w:b/>
        </w:rPr>
      </w:pPr>
    </w:p>
    <w:p w:rsidR="001003B4" w:rsidRDefault="001003B4">
      <w:r>
        <w:t>Die ANBest-P enthalten Nebenbestimmungen (B</w:t>
      </w:r>
      <w:r>
        <w:t>e</w:t>
      </w:r>
      <w:r>
        <w:t>dingungen und Auflagen) im Sinne des § 36 VwVfG. NRW. sowie notwendige Erläuterungen. Die Nebe</w:t>
      </w:r>
      <w:r>
        <w:t>n</w:t>
      </w:r>
      <w:r>
        <w:t>bestimmungen sind Bestandteil des Zuwendungsb</w:t>
      </w:r>
      <w:r>
        <w:t>e</w:t>
      </w:r>
      <w:r>
        <w:t>scheides, soweit dort nicht ausdrücklich etwas and</w:t>
      </w:r>
      <w:r>
        <w:t>e</w:t>
      </w:r>
      <w:r>
        <w:t>res bestimmt ist.</w:t>
      </w:r>
    </w:p>
    <w:p w:rsidR="001003B4" w:rsidRDefault="001003B4"/>
    <w:p w:rsidR="001003B4" w:rsidRDefault="001003B4">
      <w:pPr>
        <w:pStyle w:val="berschrift1"/>
      </w:pPr>
      <w:r>
        <w:t>Inhalt</w:t>
      </w:r>
    </w:p>
    <w:p w:rsidR="001003B4" w:rsidRDefault="001003B4">
      <w:pPr>
        <w:pStyle w:val="Textkrper-Zeileneinzug"/>
      </w:pPr>
      <w:r>
        <w:t>Nr. 1</w:t>
      </w:r>
      <w:r>
        <w:tab/>
        <w:t>Anforderung und Verwendung der Zuwe</w:t>
      </w:r>
      <w:r>
        <w:t>n</w:t>
      </w:r>
      <w:r>
        <w:t>dung</w:t>
      </w:r>
    </w:p>
    <w:p w:rsidR="001003B4" w:rsidRDefault="001003B4">
      <w:pPr>
        <w:pStyle w:val="Textkrper-Zeileneinzug"/>
      </w:pPr>
      <w:r>
        <w:t>Nr. 2</w:t>
      </w:r>
      <w:r>
        <w:tab/>
        <w:t>Nachträgliche Ermäßigung der Ausgaben oder Änderung der Finanzierung</w:t>
      </w:r>
    </w:p>
    <w:p w:rsidR="001003B4" w:rsidRDefault="001003B4">
      <w:pPr>
        <w:tabs>
          <w:tab w:val="left" w:pos="567"/>
        </w:tabs>
      </w:pPr>
      <w:r>
        <w:t>Nr. 3</w:t>
      </w:r>
      <w:r>
        <w:tab/>
        <w:t>Vergabe von Aufträgen</w:t>
      </w:r>
    </w:p>
    <w:p w:rsidR="001003B4" w:rsidRDefault="001003B4">
      <w:pPr>
        <w:pStyle w:val="Textkrper-Zeileneinzug"/>
      </w:pPr>
      <w:r>
        <w:t>Nr. 4</w:t>
      </w:r>
      <w:r>
        <w:tab/>
        <w:t>Zur Erfüllung des Zuwendungszwecks b</w:t>
      </w:r>
      <w:r>
        <w:t>e</w:t>
      </w:r>
      <w:r>
        <w:t>schaffte Gegenstände</w:t>
      </w:r>
    </w:p>
    <w:p w:rsidR="001003B4" w:rsidRDefault="001003B4">
      <w:pPr>
        <w:pStyle w:val="Textkrper-Zeileneinzug"/>
      </w:pPr>
      <w:r>
        <w:t>Nr. 5</w:t>
      </w:r>
      <w:r>
        <w:tab/>
        <w:t>Mitteilungspflichten der Zuwendungsempfä</w:t>
      </w:r>
      <w:r>
        <w:t>n</w:t>
      </w:r>
      <w:r>
        <w:t>gerin oder des Zuwendungsempfängers</w:t>
      </w:r>
    </w:p>
    <w:p w:rsidR="001003B4" w:rsidRDefault="001003B4">
      <w:pPr>
        <w:tabs>
          <w:tab w:val="left" w:pos="567"/>
        </w:tabs>
      </w:pPr>
      <w:r>
        <w:t>Nr. 6</w:t>
      </w:r>
      <w:r>
        <w:tab/>
        <w:t>Nachweis der Verwendung</w:t>
      </w:r>
    </w:p>
    <w:p w:rsidR="001003B4" w:rsidRDefault="001003B4">
      <w:pPr>
        <w:tabs>
          <w:tab w:val="left" w:pos="567"/>
        </w:tabs>
      </w:pPr>
      <w:r>
        <w:t>Nr. 7</w:t>
      </w:r>
      <w:r>
        <w:tab/>
        <w:t>Prüfung der Verwendung</w:t>
      </w:r>
    </w:p>
    <w:p w:rsidR="001003B4" w:rsidRDefault="001003B4">
      <w:pPr>
        <w:tabs>
          <w:tab w:val="left" w:pos="567"/>
        </w:tabs>
      </w:pPr>
      <w:r>
        <w:t>Nr. 8</w:t>
      </w:r>
      <w:r>
        <w:tab/>
        <w:t>Erstattung der Zuwendung, Verzinsung</w:t>
      </w:r>
    </w:p>
    <w:p w:rsidR="001003B4" w:rsidRDefault="001003B4">
      <w:pPr>
        <w:tabs>
          <w:tab w:val="left" w:pos="567"/>
        </w:tabs>
      </w:pPr>
    </w:p>
    <w:p w:rsidR="001003B4" w:rsidRDefault="001003B4">
      <w:pPr>
        <w:pStyle w:val="Textkrper"/>
      </w:pPr>
      <w:r>
        <w:t>1</w:t>
      </w:r>
      <w:r>
        <w:br/>
        <w:t>Anforderung und Verwendung der Zuwendung</w:t>
      </w:r>
      <w:r>
        <w:br/>
      </w:r>
    </w:p>
    <w:p w:rsidR="001003B4" w:rsidRDefault="001003B4">
      <w:r>
        <w:t>1.1</w:t>
      </w:r>
      <w:r>
        <w:br/>
        <w:t>Die Zuwendung darf nur zur Erfüllung des im Z</w:t>
      </w:r>
      <w:r>
        <w:t>u</w:t>
      </w:r>
      <w:r>
        <w:t>wendungsbescheid bestimmten Zwecks verwendet werden. Die Zuwendung ist wirtschaftlich und spa</w:t>
      </w:r>
      <w:r>
        <w:t>r</w:t>
      </w:r>
      <w:r>
        <w:t>sam zu verwenden.</w:t>
      </w:r>
    </w:p>
    <w:p w:rsidR="001003B4" w:rsidRDefault="001003B4"/>
    <w:p w:rsidR="001003B4" w:rsidRDefault="001003B4">
      <w:r>
        <w:t>1.2</w:t>
      </w:r>
      <w:r>
        <w:br/>
        <w:t>Alle mit dem Zuwendungszweck zusammenhänge</w:t>
      </w:r>
      <w:r>
        <w:t>n</w:t>
      </w:r>
      <w:r>
        <w:t>den Einnahmen (insbesondere Zuwendungen, Lei</w:t>
      </w:r>
      <w:r>
        <w:t>s</w:t>
      </w:r>
      <w:r>
        <w:t>tungen Dritter, Beiträge und Spenden) und der E</w:t>
      </w:r>
      <w:r>
        <w:t>i</w:t>
      </w:r>
      <w:r>
        <w:t>genanteil der Zuwendungsempfängerin oder des Zuwendungsempfängers sind als Deckungsmittel für alle mit dem Zuwendungszweck zusammenhänge</w:t>
      </w:r>
      <w:r>
        <w:t>n</w:t>
      </w:r>
      <w:r>
        <w:t>den Ausgaben einzusetzen. Der Finanzierungsplan ist hinsichtlich des Gesamtergebnisses verbindlich.</w:t>
      </w:r>
    </w:p>
    <w:p w:rsidR="001003B4" w:rsidRDefault="001003B4"/>
    <w:p w:rsidR="001003B4" w:rsidRDefault="001003B4">
      <w:r>
        <w:t>1.3</w:t>
      </w:r>
      <w:r>
        <w:br/>
        <w:t>Dürfen aus der Zuwendung auch Personalausgaben oder sächliche Verwaltungsausgaben geleistet we</w:t>
      </w:r>
      <w:r>
        <w:t>r</w:t>
      </w:r>
      <w:r>
        <w:t>den und werden die Gesamtausgaben der Zuwe</w:t>
      </w:r>
      <w:r>
        <w:t>n</w:t>
      </w:r>
      <w:r>
        <w:t>dungsempfängerin oder des Zuwendungsempfängers überwiegend aus Zuwendungen der öffentlichen Hand bestritten, darf die Zuwendungsempfängerin oder der Zuwendungsempfänger seine Beschäftigten finanziell nicht besser stellen als vergleichbare La</w:t>
      </w:r>
      <w:r>
        <w:t>n</w:t>
      </w:r>
      <w:r>
        <w:t>desbeschäftigte. Höhere Vergütungen als nach dem BAT oder MTL sowie sonstige über- oder außertari</w:t>
      </w:r>
      <w:r>
        <w:t>f</w:t>
      </w:r>
      <w:r>
        <w:t>liche Leistungen dürfen nicht gewährt werden.</w:t>
      </w:r>
    </w:p>
    <w:p w:rsidR="001003B4" w:rsidRDefault="001003B4"/>
    <w:p w:rsidR="001003B4" w:rsidRDefault="001003B4"/>
    <w:p w:rsidR="001003B4" w:rsidRDefault="001003B4">
      <w:r>
        <w:lastRenderedPageBreak/>
        <w:t>1.4</w:t>
      </w:r>
      <w:r>
        <w:br/>
        <w:t>Die Zuwendung darf nur soweit und nicht eher ang</w:t>
      </w:r>
      <w:r>
        <w:t>e</w:t>
      </w:r>
      <w:r>
        <w:t>fordert werden, als sie innerhalb von zwei Monaten nach der Auszahlung für fällige Zahlungen benötigt wird. Die Anforderung jedes Teilbetrages muss die zur Beurteilung des Mittelbedarfs erforderlichen Angaben enthalten. Im Übrigen darf die Zuwendung wie folgt in Anspruch genommen werden:</w:t>
      </w:r>
    </w:p>
    <w:p w:rsidR="001003B4" w:rsidRDefault="001003B4"/>
    <w:p w:rsidR="001003B4" w:rsidRDefault="001003B4">
      <w:r>
        <w:t>1.4.1</w:t>
      </w:r>
      <w:r>
        <w:br/>
        <w:t>bei Anteil- oder Festbetragsfinanzierung jeweils anteilig mit etwaigen Zuwendungen anderer Zuwe</w:t>
      </w:r>
      <w:r>
        <w:t>n</w:t>
      </w:r>
      <w:r>
        <w:t>dungsgeber und den vorgesehenen eigenen und son</w:t>
      </w:r>
      <w:r>
        <w:t>s</w:t>
      </w:r>
      <w:r>
        <w:t>tigen Mitteln der Zuwendungsempfängerin oder des Zuwendungsempfängers,</w:t>
      </w:r>
    </w:p>
    <w:p w:rsidR="001003B4" w:rsidRDefault="001003B4"/>
    <w:p w:rsidR="001003B4" w:rsidRDefault="001003B4">
      <w:r>
        <w:t>1.4.2</w:t>
      </w:r>
      <w:r>
        <w:br/>
        <w:t>bei Fehlbedarfsfinanzierung, wenn die vorgesehenen eigenen und sonstigen Mittel der Zuwendungsem</w:t>
      </w:r>
      <w:r>
        <w:t>p</w:t>
      </w:r>
      <w:r>
        <w:t>fängerin oder des Zuwendungsempfängers verbraucht sind. Wird ein im Haushaltsjahr zu deckender Feh</w:t>
      </w:r>
      <w:r>
        <w:t>l</w:t>
      </w:r>
      <w:r>
        <w:t>bedarf anteilig durch mehrere Zuwendungsgeber finanziert, so darf die Zuwendung nur anteilig mit den Zuwendungen der anderen Zuwendungsgeber angefordert werden.</w:t>
      </w:r>
    </w:p>
    <w:p w:rsidR="001003B4" w:rsidRDefault="001003B4"/>
    <w:p w:rsidR="001003B4" w:rsidRDefault="001003B4">
      <w:r>
        <w:t>1.5</w:t>
      </w:r>
      <w:r>
        <w:br/>
        <w:t>Der Zuwendungsbescheid kann mit Wirkung für die Zukunft widerrufen werden, wenn sich herausstellt, dass der Zuwendungszweck mit der bewilligten Z</w:t>
      </w:r>
      <w:r>
        <w:t>u</w:t>
      </w:r>
      <w:r>
        <w:t>wendung nicht zu erreichen ist.</w:t>
      </w:r>
    </w:p>
    <w:p w:rsidR="001003B4" w:rsidRDefault="001003B4"/>
    <w:p w:rsidR="001003B4" w:rsidRDefault="001003B4">
      <w:r>
        <w:t>1.6</w:t>
      </w:r>
      <w:r>
        <w:br/>
        <w:t>Ansprüche aus dem Zuwendungsbescheid dürfen weder abgetreten noch verpfändet werden.</w:t>
      </w:r>
    </w:p>
    <w:p w:rsidR="001003B4" w:rsidRDefault="001003B4"/>
    <w:p w:rsidR="001003B4" w:rsidRDefault="001003B4">
      <w:pPr>
        <w:pStyle w:val="Textkrper"/>
      </w:pPr>
      <w:r>
        <w:t>2</w:t>
      </w:r>
      <w:r>
        <w:br/>
        <w:t>Nachträgliche Ermäßigung der Ausgaben oder Änderung der Finanzierung</w:t>
      </w:r>
      <w:r>
        <w:br/>
      </w:r>
    </w:p>
    <w:p w:rsidR="001003B4" w:rsidRDefault="001003B4">
      <w:r>
        <w:t>Ermäßigen sich nach der Bewilligung die in dem Finanzierungsplan veranschlagten Gesamtausgaben für den Zuwendungszweck, erhöhen sich die D</w:t>
      </w:r>
      <w:r>
        <w:t>e</w:t>
      </w:r>
      <w:r>
        <w:t>ckungsmittel oder treten neue Deckungsmittel hinzu, so ermäßigt sich – außer bei einer Festbetragsfina</w:t>
      </w:r>
      <w:r>
        <w:t>n</w:t>
      </w:r>
      <w:r>
        <w:t xml:space="preserve">zierung - die Zuwendung </w:t>
      </w:r>
    </w:p>
    <w:p w:rsidR="001003B4" w:rsidRDefault="001003B4"/>
    <w:p w:rsidR="001003B4" w:rsidRDefault="001003B4">
      <w:r>
        <w:t>2.1</w:t>
      </w:r>
      <w:r>
        <w:br/>
        <w:t>bei Anteilfinanzierung anteilig mit etwaigen Zuwe</w:t>
      </w:r>
      <w:r>
        <w:t>n</w:t>
      </w:r>
      <w:r>
        <w:t>dungen anderer Zuwendungsgeber und den vorges</w:t>
      </w:r>
      <w:r>
        <w:t>e</w:t>
      </w:r>
      <w:r>
        <w:t>henen eigenen und sonstigen Mitteln der Zuwe</w:t>
      </w:r>
      <w:r>
        <w:t>n</w:t>
      </w:r>
      <w:r>
        <w:t>dungsempfängerin oder des Zuwendungsempfängers,</w:t>
      </w:r>
    </w:p>
    <w:p w:rsidR="001003B4" w:rsidRDefault="001003B4"/>
    <w:p w:rsidR="001003B4" w:rsidRDefault="001003B4">
      <w:r>
        <w:t>2.2</w:t>
      </w:r>
      <w:r>
        <w:br/>
        <w:t>bei Fehlbedarfs- und Vollfinanzierung um den vollen in Betracht kommenden Betrag.</w:t>
      </w:r>
    </w:p>
    <w:p w:rsidR="001003B4" w:rsidRDefault="001003B4">
      <w:pPr>
        <w:rPr>
          <w:b/>
        </w:rPr>
      </w:pPr>
      <w:r>
        <w:br w:type="page"/>
      </w:r>
      <w:r>
        <w:rPr>
          <w:b/>
        </w:rPr>
        <w:lastRenderedPageBreak/>
        <w:t>3</w:t>
      </w:r>
      <w:r>
        <w:rPr>
          <w:b/>
        </w:rPr>
        <w:br/>
        <w:t>Vergabe von Aufträgen</w:t>
      </w:r>
      <w:r>
        <w:rPr>
          <w:b/>
        </w:rPr>
        <w:br/>
      </w:r>
    </w:p>
    <w:p w:rsidR="00A7567E" w:rsidRDefault="001003B4">
      <w:r>
        <w:t>3.1</w:t>
      </w:r>
      <w:r w:rsidR="00801BCD" w:rsidRPr="00F04BCA">
        <w:rPr>
          <w:b/>
        </w:rPr>
        <w:t>**</w:t>
      </w:r>
      <w:r>
        <w:br/>
        <w:t xml:space="preserve">Wenn die Zuwendung oder bei Finanzierung durch mehrere Stellen der Gesamtbetrag der Zuwendung mehr als 100.000 EUR beträgt, </w:t>
      </w:r>
      <w:r w:rsidR="00A7567E">
        <w:t>gilt Folgendes</w:t>
      </w:r>
      <w:r>
        <w:t>:</w:t>
      </w:r>
    </w:p>
    <w:p w:rsidR="00A7567E" w:rsidRDefault="00A7567E">
      <w:r>
        <w:t>Zuwendungsempfängerinnen oder Zuwendungsem</w:t>
      </w:r>
      <w:r>
        <w:t>p</w:t>
      </w:r>
      <w:r>
        <w:t>fänger, deren zuwendungsfähige Ausgaben je Projekt zu nicht mehr als 50 v.H. aus öffentlichen Mitteln finanziert werden, haben Aufträge nur an fachkund</w:t>
      </w:r>
      <w:r>
        <w:t>i</w:t>
      </w:r>
      <w:r>
        <w:t>ge und leistungsfähige Anbieter nach wettbewerbl</w:t>
      </w:r>
      <w:r>
        <w:t>i</w:t>
      </w:r>
      <w:r>
        <w:t>chen Gesichtspunkten zu wirtschaftlichen Bedingu</w:t>
      </w:r>
      <w:r>
        <w:t>n</w:t>
      </w:r>
      <w:r>
        <w:t>gen zu vergeben. Dazu sind mindestens drei Angeb</w:t>
      </w:r>
      <w:r>
        <w:t>o</w:t>
      </w:r>
      <w:r>
        <w:t>te einzuhole</w:t>
      </w:r>
      <w:r w:rsidR="00D05EBA">
        <w:t xml:space="preserve">n. Zuwendungsempfängerinnen oder </w:t>
      </w:r>
      <w:r>
        <w:t>Zuwendungsempfänger, deren zuwendungsfähige Ausgaben je Projekt zu mehr als 50 v.H. aus öffentl</w:t>
      </w:r>
      <w:r>
        <w:t>i</w:t>
      </w:r>
      <w:r>
        <w:t>chen Mitteln finanziert werden, haben unter Beac</w:t>
      </w:r>
      <w:r>
        <w:t>h</w:t>
      </w:r>
      <w:r>
        <w:t>tung der in den VV zu § 55 festgesetzten Wertgre</w:t>
      </w:r>
      <w:r>
        <w:t>n</w:t>
      </w:r>
      <w:r>
        <w:t>zen für die Beschränkte Ausschreibung, die Freihä</w:t>
      </w:r>
      <w:r>
        <w:t>n</w:t>
      </w:r>
      <w:r>
        <w:t>dige Vergabe und den Direktkauf anzuwenden:</w:t>
      </w:r>
    </w:p>
    <w:p w:rsidR="001003B4" w:rsidRDefault="001003B4"/>
    <w:p w:rsidR="001003B4" w:rsidRDefault="001003B4">
      <w:r>
        <w:t>3.1.1</w:t>
      </w:r>
      <w:r>
        <w:br/>
        <w:t>bei der Vergabe von Aufträgen für Bauleistungen de</w:t>
      </w:r>
      <w:r w:rsidR="00A7567E">
        <w:t>n</w:t>
      </w:r>
      <w:r>
        <w:t xml:space="preserve"> Abschnitt 1 der Vergabe- und Vertragsordnung für Bauleistungen (VOB),</w:t>
      </w:r>
    </w:p>
    <w:p w:rsidR="001003B4" w:rsidRDefault="001003B4"/>
    <w:p w:rsidR="001003B4" w:rsidRDefault="001003B4">
      <w:r>
        <w:t>3.1.2</w:t>
      </w:r>
      <w:r>
        <w:br/>
        <w:t>bei der Vergabe von Aufträgen für Lief</w:t>
      </w:r>
      <w:r w:rsidR="00A7567E">
        <w:t>erungen und Dienstleistungen den</w:t>
      </w:r>
      <w:r>
        <w:t xml:space="preserve"> Abschnitt 1 der </w:t>
      </w:r>
      <w:r w:rsidR="00A7567E">
        <w:t>Vergabe- und Vertragsordnung</w:t>
      </w:r>
      <w:r>
        <w:t xml:space="preserve"> für Leistungen </w:t>
      </w:r>
      <w:r w:rsidR="00A7567E">
        <w:t>(</w:t>
      </w:r>
      <w:r>
        <w:t>VOL).</w:t>
      </w:r>
    </w:p>
    <w:p w:rsidR="001003B4" w:rsidRDefault="001003B4"/>
    <w:p w:rsidR="001003B4" w:rsidRDefault="001003B4">
      <w:r>
        <w:t>3.2</w:t>
      </w:r>
      <w:r>
        <w:br/>
        <w:t>Verpflichtungen der Zuwendungsempfängerin oder des Zuwendungsempfängers, aufgrund des § 98 des Gesetzes gegen Wettbewerbsbeschränkungen (GWB) und der Vergabeverordnung (VgV) die Abschnitte 2ff. der VOB/A bzw. VOL/A oder die VOF anz</w:t>
      </w:r>
      <w:r>
        <w:t>u</w:t>
      </w:r>
      <w:r>
        <w:t>wenden oder andere Vergabebestimmungen einzuha</w:t>
      </w:r>
      <w:r>
        <w:t>l</w:t>
      </w:r>
      <w:r>
        <w:t>ten, bleiben unberührt. Sektorenauftraggeber, deren Maßnahmen mit einem Fördersatz von 50 v. H. der zuwendungsfähigen Gesamtausgaben oder einem höheren Betrag gefördert werden, sind verpflichtet, den Abschnitt 3 der VOB/A bzw. VOL/A anzuwe</w:t>
      </w:r>
      <w:r>
        <w:t>n</w:t>
      </w:r>
      <w:r>
        <w:t>den.</w:t>
      </w:r>
    </w:p>
    <w:p w:rsidR="001003B4" w:rsidRDefault="001003B4"/>
    <w:p w:rsidR="001003B4" w:rsidRDefault="001003B4">
      <w:pPr>
        <w:pStyle w:val="Textkrper"/>
      </w:pPr>
      <w:r>
        <w:t>4</w:t>
      </w:r>
      <w:r>
        <w:br/>
        <w:t>Zur Erfüllung des Zuwendungszwecks beschaffte Gegenstände</w:t>
      </w:r>
      <w:r>
        <w:br/>
      </w:r>
    </w:p>
    <w:p w:rsidR="001003B4" w:rsidRDefault="001003B4">
      <w:r>
        <w:t>4.1</w:t>
      </w:r>
      <w:r>
        <w:br/>
        <w:t>Gegenstände, die zur Erfüllung des Zuwendung</w:t>
      </w:r>
      <w:r>
        <w:t>s</w:t>
      </w:r>
      <w:r>
        <w:t>zwecks erworben oder hergestellt werden, sind für den Zuwendungszweck zu verwenden und sorgfältig zu behandeln. Die Zuwendungsempfängerin oder der Zuwendungsempfänger darf über sie vor Ablauf der im Zuwendungsbescheid festgelegten zeitlichen Bi</w:t>
      </w:r>
      <w:r>
        <w:t>n</w:t>
      </w:r>
      <w:r>
        <w:t>dung nicht verfügen.</w:t>
      </w:r>
    </w:p>
    <w:p w:rsidR="001003B4" w:rsidRDefault="001003B4"/>
    <w:p w:rsidR="001003B4" w:rsidRDefault="001003B4">
      <w:r>
        <w:t>4.2</w:t>
      </w:r>
      <w:r>
        <w:br/>
        <w:t>Die Zuwendungsempfängerin oder der Zuwendung</w:t>
      </w:r>
      <w:r>
        <w:t>s</w:t>
      </w:r>
      <w:r>
        <w:t>empfänger hat die zur Erfüllung des Zuwendung</w:t>
      </w:r>
      <w:r>
        <w:t>s</w:t>
      </w:r>
      <w:r>
        <w:lastRenderedPageBreak/>
        <w:t>zwecks beschafften Gegenstände, deren Anscha</w:t>
      </w:r>
      <w:r>
        <w:t>f</w:t>
      </w:r>
      <w:r>
        <w:t>fungs- oder Herstellungswert 410 EUR (ohne U</w:t>
      </w:r>
      <w:r>
        <w:t>m</w:t>
      </w:r>
      <w:r>
        <w:t>satzsteuer) übersteigt, zu inventarisieren. Soweit aus besonderen Gründen das Land Eigentümer ist oder wird, sind die Gegenstände in dem Inventar beso</w:t>
      </w:r>
      <w:r>
        <w:t>n</w:t>
      </w:r>
      <w:r>
        <w:t>ders zu kennzeichnen.</w:t>
      </w:r>
    </w:p>
    <w:p w:rsidR="001003B4" w:rsidRDefault="001003B4"/>
    <w:p w:rsidR="001003B4" w:rsidRDefault="001003B4"/>
    <w:p w:rsidR="001003B4" w:rsidRDefault="001003B4"/>
    <w:p w:rsidR="001003B4" w:rsidRDefault="001003B4"/>
    <w:p w:rsidR="001003B4" w:rsidRDefault="001003B4"/>
    <w:p w:rsidR="001003B4" w:rsidRDefault="001003B4"/>
    <w:p w:rsidR="001003B4" w:rsidRDefault="001003B4">
      <w:pPr>
        <w:pStyle w:val="Textkrper"/>
      </w:pPr>
      <w:r>
        <w:t>5</w:t>
      </w:r>
      <w:r>
        <w:br/>
        <w:t>Mitteilungspflichten der Zuwendungsempfängerin oder des Zuwendungsempfängers</w:t>
      </w:r>
      <w:r>
        <w:br/>
      </w:r>
    </w:p>
    <w:p w:rsidR="001003B4" w:rsidRDefault="001003B4">
      <w:r>
        <w:t>Die Zuwendungsempfängerin oder der Zuwendung</w:t>
      </w:r>
      <w:r>
        <w:t>s</w:t>
      </w:r>
      <w:r>
        <w:t xml:space="preserve">empfänger ist verpflichtet, unverzüglich </w:t>
      </w:r>
      <w:proofErr w:type="gramStart"/>
      <w:r>
        <w:t>der</w:t>
      </w:r>
      <w:proofErr w:type="gramEnd"/>
      <w:r>
        <w:t xml:space="preserve"> Bewill</w:t>
      </w:r>
      <w:r>
        <w:t>i</w:t>
      </w:r>
      <w:r>
        <w:t>gungsbehörde anzuzeigen,</w:t>
      </w:r>
    </w:p>
    <w:p w:rsidR="001003B4" w:rsidRDefault="001003B4"/>
    <w:p w:rsidR="001003B4" w:rsidRDefault="001003B4">
      <w:r>
        <w:t>5.1</w:t>
      </w:r>
      <w:r>
        <w:br/>
        <w:t>wenn sie oder er nach Vorlage des Finanzierung</w:t>
      </w:r>
      <w:r>
        <w:t>s</w:t>
      </w:r>
      <w:r>
        <w:t>plans weitere Zuwendungen für denselben Zweck bei anderen öffentlichen Stellen beantragt oder von ihnen erhält oder wenn sie oder er - gegebenenfalls weitere - Mittel von Dritten erhält,</w:t>
      </w:r>
    </w:p>
    <w:p w:rsidR="001003B4" w:rsidRDefault="001003B4"/>
    <w:p w:rsidR="001003B4" w:rsidRDefault="001003B4">
      <w:r>
        <w:t>5.2</w:t>
      </w:r>
      <w:r>
        <w:br/>
        <w:t>der Verwendungszweck oder sonstige für die Bewi</w:t>
      </w:r>
      <w:r>
        <w:t>l</w:t>
      </w:r>
      <w:r>
        <w:t>ligung der Zuwendung maßgebliche Umstände sich ändern oder wegfallen,</w:t>
      </w:r>
    </w:p>
    <w:p w:rsidR="001003B4" w:rsidRDefault="001003B4"/>
    <w:p w:rsidR="001003B4" w:rsidRDefault="001003B4">
      <w:r>
        <w:t>5.3</w:t>
      </w:r>
      <w:r>
        <w:br/>
        <w:t>sich herausstellt, dass der Zuwendungszweck nicht oder mit der bewilligten Zuwendung nicht zu erre</w:t>
      </w:r>
      <w:r>
        <w:t>i</w:t>
      </w:r>
      <w:r>
        <w:t>chen ist,</w:t>
      </w:r>
    </w:p>
    <w:p w:rsidR="001003B4" w:rsidRDefault="001003B4"/>
    <w:p w:rsidR="001003B4" w:rsidRDefault="001003B4">
      <w:r>
        <w:t>5.4</w:t>
      </w:r>
      <w:r>
        <w:br/>
        <w:t>die abgerufenen oder ausgezahlten Beträge nicht innerhalb von zwei Monaten nach Auszahlung ve</w:t>
      </w:r>
      <w:r>
        <w:t>r</w:t>
      </w:r>
      <w:r>
        <w:t>braucht werden können,</w:t>
      </w:r>
    </w:p>
    <w:p w:rsidR="001003B4" w:rsidRDefault="001003B4"/>
    <w:p w:rsidR="001003B4" w:rsidRDefault="001003B4">
      <w:r>
        <w:t>5.5</w:t>
      </w:r>
      <w:r>
        <w:br/>
        <w:t>zu inventarisierende Gegenstände innerhalb der zei</w:t>
      </w:r>
      <w:r>
        <w:t>t</w:t>
      </w:r>
      <w:r>
        <w:t>lichen Bindung nicht mehr entsprechend dem Z</w:t>
      </w:r>
      <w:r>
        <w:t>u</w:t>
      </w:r>
      <w:r>
        <w:t>wendungszweck verwendet oder nicht mehr benötigt werden.</w:t>
      </w:r>
    </w:p>
    <w:p w:rsidR="001003B4" w:rsidRDefault="001003B4"/>
    <w:p w:rsidR="001003B4" w:rsidRDefault="001003B4">
      <w:pPr>
        <w:pStyle w:val="Textkrper"/>
      </w:pPr>
      <w:r>
        <w:t>6</w:t>
      </w:r>
      <w:r>
        <w:br/>
        <w:t>Nachweis der Verwendung</w:t>
      </w:r>
      <w:r>
        <w:br/>
      </w:r>
    </w:p>
    <w:p w:rsidR="001003B4" w:rsidRDefault="001003B4">
      <w:r>
        <w:t>6.1</w:t>
      </w:r>
      <w:r>
        <w:br/>
        <w:t>Die Verwendung der Zuwendung ist innerhalb von sechs Monaten nach Erfüllung des Zuwendung</w:t>
      </w:r>
      <w:r>
        <w:t>s</w:t>
      </w:r>
      <w:r>
        <w:t>zwecks, spätestens jedoch mit Ablauf des sechsten auf den Bewilligungszeitraum folgenden Monats der Bewilligungsbehörde nachzuweisen (Verwendung</w:t>
      </w:r>
      <w:r>
        <w:t>s</w:t>
      </w:r>
      <w:r>
        <w:t>nachweis). Ist der Zuwendungszweck nicht bis zum Ablauf des Haushaltsjahres erfüllt, ist binnen vier Monaten nach Ablauf des Haushaltsjahres über die in diesem Jahr erhaltenen Beträge ein Zwischennac</w:t>
      </w:r>
      <w:r>
        <w:t>h</w:t>
      </w:r>
      <w:r>
        <w:lastRenderedPageBreak/>
        <w:t>weis in der Form des einfachen Verwendungsnac</w:t>
      </w:r>
      <w:r>
        <w:t>h</w:t>
      </w:r>
      <w:r>
        <w:t>weises (Nr. 6.6) zu führen.</w:t>
      </w:r>
    </w:p>
    <w:p w:rsidR="001003B4" w:rsidRDefault="001003B4"/>
    <w:p w:rsidR="001003B4" w:rsidRDefault="001003B4">
      <w:r>
        <w:t>6.2</w:t>
      </w:r>
      <w:r>
        <w:br/>
        <w:t>Der Verwendungsnachweis besteht aus einem Sac</w:t>
      </w:r>
      <w:r>
        <w:t>h</w:t>
      </w:r>
      <w:r>
        <w:t>bericht und einem zahlenmäßigen Nachweis.</w:t>
      </w:r>
    </w:p>
    <w:p w:rsidR="001003B4" w:rsidRDefault="001003B4"/>
    <w:p w:rsidR="001003B4" w:rsidRDefault="001003B4">
      <w:r>
        <w:t>6.3</w:t>
      </w:r>
      <w:r>
        <w:br/>
        <w:t>In dem Sachbericht sind die Verwendung der Z</w:t>
      </w:r>
      <w:r>
        <w:t>u</w:t>
      </w:r>
      <w:r>
        <w:t>wendung sowie das erzielte Ergebnis im Einzelnen darzustellen.</w:t>
      </w:r>
    </w:p>
    <w:p w:rsidR="001003B4" w:rsidRDefault="00801BCD">
      <w:r>
        <w:br/>
      </w:r>
      <w:r w:rsidR="001003B4">
        <w:t>6.4</w:t>
      </w:r>
      <w:r w:rsidR="001003B4">
        <w:br/>
        <w:t>In dem zahlenmäßigen Nachweis sind die Einnahmen und Ausgaben in zeitlicher Folge und voneinander getrennt entsprechend der Gliederung des Finanzi</w:t>
      </w:r>
      <w:r w:rsidR="001003B4">
        <w:t>e</w:t>
      </w:r>
      <w:r w:rsidR="001003B4">
        <w:t>rungsplans auszuweisen. Der Nachweis muss alle mit dem Zuwendungszweck zusammenhängenden Ei</w:t>
      </w:r>
      <w:r w:rsidR="001003B4">
        <w:t>n</w:t>
      </w:r>
      <w:r w:rsidR="001003B4">
        <w:t>nahmen (insbesondere Zuwendungen, Leistungen Dritter, Beiträge, Spenden und eigene Mittel) und Ausgaben enthalten. Aus dem Nachweis müssen Tag, Empfängerin oder Empfänger, Einzahlerin oder Ei</w:t>
      </w:r>
      <w:r w:rsidR="001003B4">
        <w:t>n</w:t>
      </w:r>
      <w:r w:rsidR="001003B4">
        <w:t>zahler sowie Grund und Einzelbetrag jeder Zahlung ersichtlich sein. Soweit die Zuwendungsempfängerin oder der Zuwendungsempfänger die Möglichkeit zum Vorsteuerabzug nach § 15 Umsatzsteuergesetz hat, dürfen nur die Entgelte (Preise ohne Umsatzsteuer) berücksichtigt werden.</w:t>
      </w:r>
    </w:p>
    <w:p w:rsidR="001003B4" w:rsidRDefault="001003B4"/>
    <w:p w:rsidR="001003B4" w:rsidRDefault="001003B4">
      <w:r>
        <w:t>6.5</w:t>
      </w:r>
      <w:r>
        <w:br/>
        <w:t>Mit dem Nachweis sind die Originalbelege (Einna</w:t>
      </w:r>
      <w:r>
        <w:t>h</w:t>
      </w:r>
      <w:r>
        <w:t>me- und Ausgabebelege) über die Einzelzahlungen und die Verträge über die Vergabe von Aufträgen vorzulegen.</w:t>
      </w:r>
    </w:p>
    <w:p w:rsidR="001003B4" w:rsidRDefault="001003B4"/>
    <w:p w:rsidR="001003B4" w:rsidRDefault="001003B4">
      <w:r>
        <w:t>6.6</w:t>
      </w:r>
      <w:r>
        <w:br/>
        <w:t>Sofern ein einfacher Verwendungsnachweis zugela</w:t>
      </w:r>
      <w:r>
        <w:t>s</w:t>
      </w:r>
      <w:r>
        <w:t>sen ist, besteht der zahlenmäßige Nachweis (Nr. 6.4) aus einer summarischen Darstellung der Einnahmen und Ausgaben entsprechend der Gliederung des F</w:t>
      </w:r>
      <w:r>
        <w:t>i</w:t>
      </w:r>
      <w:r>
        <w:t>nanzierungsplans. Auf die Vorlage der Belege (Nr. 6.5) wird verzichtet.</w:t>
      </w:r>
    </w:p>
    <w:p w:rsidR="001003B4" w:rsidRDefault="001003B4"/>
    <w:p w:rsidR="001003B4" w:rsidRDefault="001003B4">
      <w:r>
        <w:t>6.7</w:t>
      </w:r>
      <w:r>
        <w:br/>
        <w:t>Die Belege müssen die im Geschäftsverkehr üblichen Angaben und Anlagen enthalten, die Ausgabebelege insbesondere die Zahlungsempfängerin oder den Zahlungsempfänger, Grund und Tag der Zahlung, den Zahlungsbeweis und bei Gegenständen den Ve</w:t>
      </w:r>
      <w:r>
        <w:t>r</w:t>
      </w:r>
      <w:r>
        <w:t>wendungszweck. Im Verwendungsnachweis ist zu bestätigen, dass die in den Belegen enthaltenen A</w:t>
      </w:r>
      <w:r>
        <w:t>n</w:t>
      </w:r>
      <w:r>
        <w:t>gaben richtig sind, die Ausgaben notwendig waren und wirtschaftlich und sparsam verfahren worden ist. Beim einfachen Verwendungsnachweis (Nr. 6.6) ist die Übereinstimmung der Einnahmen und Ausgaben mit den Büchern und Belegen zu bestätigen.</w:t>
      </w:r>
    </w:p>
    <w:p w:rsidR="001003B4" w:rsidRDefault="001003B4"/>
    <w:p w:rsidR="001003B4" w:rsidRDefault="001003B4">
      <w:r>
        <w:t>6.8</w:t>
      </w:r>
      <w:r>
        <w:br/>
        <w:t>Die Zuwendungsempfängerin oder der Zuwendung</w:t>
      </w:r>
      <w:r>
        <w:t>s</w:t>
      </w:r>
      <w:r>
        <w:t>empfänger hat die Belege fünf Jahre nach Vorlage des Verwendungsnachweises aufzubewahren, sofern nicht nach steuerrechtlichen oder anderen Vorschri</w:t>
      </w:r>
      <w:r>
        <w:t>f</w:t>
      </w:r>
      <w:r>
        <w:lastRenderedPageBreak/>
        <w:t>ten eine längere Aufbewahrungsfrist bestimmt ist. Zur Aufbewahrung können auch Bild- oder Datentr</w:t>
      </w:r>
      <w:r>
        <w:t>ä</w:t>
      </w:r>
      <w:r>
        <w:t>ger verwendet werden. Das Aufnahme- und Wiede</w:t>
      </w:r>
      <w:r>
        <w:t>r</w:t>
      </w:r>
      <w:r>
        <w:t>gabeverfahren muss den Grundsätzen ordnungsmäß</w:t>
      </w:r>
      <w:r>
        <w:t>i</w:t>
      </w:r>
      <w:r>
        <w:t>ger Buchführung oder einer in der öffentlichen Ve</w:t>
      </w:r>
      <w:r>
        <w:t>r</w:t>
      </w:r>
      <w:r>
        <w:t>waltung allgemein zugelassenen Regelung entspr</w:t>
      </w:r>
      <w:r>
        <w:t>e</w:t>
      </w:r>
      <w:r>
        <w:t>chen.</w:t>
      </w:r>
    </w:p>
    <w:p w:rsidR="001003B4" w:rsidRDefault="001003B4"/>
    <w:p w:rsidR="001003B4" w:rsidRDefault="001003B4">
      <w:r>
        <w:t>6.9</w:t>
      </w:r>
      <w:r>
        <w:br/>
        <w:t>Darf die Zuwendungsempfängerin oder der Zuwe</w:t>
      </w:r>
      <w:r>
        <w:t>n</w:t>
      </w:r>
      <w:r>
        <w:t>dungsempfänger zur Erfüllung des Zuwendung</w:t>
      </w:r>
      <w:r>
        <w:t>s</w:t>
      </w:r>
      <w:r>
        <w:t>zwecks Mittel an Dritte weiterleiten, sind die von den empfangenden Stellen ihr oder ihm zu erbringenden Verwendungs- oder Zwischennachweise dem Ve</w:t>
      </w:r>
      <w:r>
        <w:t>r</w:t>
      </w:r>
      <w:r>
        <w:t>wendungs- oder Zwischennachweis nach Nr. 6.1 beizufügen.</w:t>
      </w:r>
    </w:p>
    <w:p w:rsidR="001003B4" w:rsidRDefault="001003B4"/>
    <w:p w:rsidR="001003B4" w:rsidRDefault="001003B4">
      <w:pPr>
        <w:pStyle w:val="Textkrper"/>
      </w:pPr>
      <w:r>
        <w:t>7</w:t>
      </w:r>
      <w:r>
        <w:br/>
        <w:t>Prüfung der Verwendung</w:t>
      </w:r>
      <w:r>
        <w:br/>
      </w:r>
    </w:p>
    <w:p w:rsidR="001003B4" w:rsidRDefault="001003B4">
      <w:r>
        <w:t>7.1</w:t>
      </w:r>
      <w:r>
        <w:br/>
        <w:t>Die Bewilligungsbehörde ist berechtigt, Bücher, Belege und sonstige Geschäftsunterlagen zur Prüfung anzufordern - soweit sie nicht mit dem Verwe</w:t>
      </w:r>
      <w:r>
        <w:t>n</w:t>
      </w:r>
      <w:r>
        <w:t>dungsnachweis vorzulegen sind - sowie die Verwe</w:t>
      </w:r>
      <w:r>
        <w:t>n</w:t>
      </w:r>
      <w:r>
        <w:t>dung der Zuwendung durch Einsicht in die Bücher, Belege und sonstigen Geschäftsunterlagen örtlich zu prüfen oder durch Beauftragte prüfen zu lassen. Die Zuwendungsempfängerin oder der Zuwendungsem</w:t>
      </w:r>
      <w:r>
        <w:t>p</w:t>
      </w:r>
      <w:r>
        <w:t>fänger hat die erforderlichen Unterlagen bereitzuha</w:t>
      </w:r>
      <w:r>
        <w:t>l</w:t>
      </w:r>
      <w:r>
        <w:t>ten und die notwendigen Auskünfte zu erteilen.</w:t>
      </w:r>
    </w:p>
    <w:p w:rsidR="001003B4" w:rsidRDefault="001003B4"/>
    <w:p w:rsidR="001003B4" w:rsidRDefault="001003B4">
      <w:r>
        <w:t>7.2</w:t>
      </w:r>
      <w:r>
        <w:br/>
        <w:t>Unterhält die Zuwendungsempfängerin oder der Zuwendungsempfänger eine eigene Prüfungseinric</w:t>
      </w:r>
      <w:r>
        <w:t>h</w:t>
      </w:r>
      <w:r>
        <w:t>tung, ist von dieser der Verwendungsnachweis vorher zu prüfen und die Prüfung unter Angabe ihres Erge</w:t>
      </w:r>
      <w:r>
        <w:t>b</w:t>
      </w:r>
      <w:r>
        <w:t>nisses zu bescheinigen.</w:t>
      </w:r>
    </w:p>
    <w:p w:rsidR="001003B4" w:rsidRDefault="001003B4"/>
    <w:p w:rsidR="001003B4" w:rsidRDefault="001003B4">
      <w:r>
        <w:t>7.3</w:t>
      </w:r>
      <w:r>
        <w:br/>
        <w:t>Der Landesrechnungshof ist berechtigt, bei der Z</w:t>
      </w:r>
      <w:r>
        <w:t>u</w:t>
      </w:r>
      <w:r>
        <w:t>wendungsempfängerin oder dem Zuwendungsem</w:t>
      </w:r>
      <w:r>
        <w:t>p</w:t>
      </w:r>
      <w:r>
        <w:t>fänger zu prüfen.</w:t>
      </w:r>
    </w:p>
    <w:p w:rsidR="001003B4" w:rsidRDefault="001003B4"/>
    <w:p w:rsidR="001003B4" w:rsidRDefault="001003B4">
      <w:r>
        <w:t>7.4</w:t>
      </w:r>
      <w:r>
        <w:br/>
        <w:t>Der Europäische Rechnungshof ist berechtigt, bei der Zuwendungsempfängerin oder dem Zuwendung</w:t>
      </w:r>
      <w:r>
        <w:t>s</w:t>
      </w:r>
      <w:r>
        <w:t>empfänger zu prüfen, soweit die Ausgaben ganz oder teilweise zu Lasten des Haushalts der Europäischen Gemeinschaft geleistet werden.</w:t>
      </w:r>
    </w:p>
    <w:p w:rsidR="001003B4" w:rsidRDefault="001003B4"/>
    <w:p w:rsidR="001003B4" w:rsidRDefault="001003B4">
      <w:pPr>
        <w:pStyle w:val="Textkrper"/>
      </w:pPr>
      <w:r>
        <w:t>8</w:t>
      </w:r>
      <w:r>
        <w:br/>
        <w:t>Erstattung der Zuwendung, Verzinsung</w:t>
      </w:r>
      <w:r>
        <w:br/>
      </w:r>
    </w:p>
    <w:p w:rsidR="001003B4" w:rsidRDefault="001003B4">
      <w:r>
        <w:t>8.1</w:t>
      </w:r>
      <w:r>
        <w:br/>
        <w:t>Die Zuwendung ist unverzüglich zu erstatten, soweit ein Zuwendungsbescheid nach Verwaltungsverfa</w:t>
      </w:r>
      <w:r>
        <w:t>h</w:t>
      </w:r>
      <w:r>
        <w:t>rensrecht (insbesondere §§ 48, 49 VwVfG. NRW.) oder anderen Rechtsvorschriften mit Wirkung für die Vergangenheit zurückgenommen oder widerrufen oder sonst unwirksam wird.</w:t>
      </w:r>
    </w:p>
    <w:p w:rsidR="001003B4" w:rsidRDefault="001003B4"/>
    <w:p w:rsidR="001003B4" w:rsidRDefault="001003B4">
      <w:r>
        <w:lastRenderedPageBreak/>
        <w:t>8.2</w:t>
      </w:r>
      <w:r>
        <w:br/>
        <w:t>Der Erstattungsanspruch wird insbesondere festg</w:t>
      </w:r>
      <w:r>
        <w:t>e</w:t>
      </w:r>
      <w:r>
        <w:t>stellt und geltend gemacht, wenn</w:t>
      </w:r>
    </w:p>
    <w:p w:rsidR="001003B4" w:rsidRDefault="001003B4"/>
    <w:p w:rsidR="001003B4" w:rsidRDefault="001003B4">
      <w:r>
        <w:t>8.2.1</w:t>
      </w:r>
      <w:r>
        <w:br/>
        <w:t>eine auflösende Bedingung eingetreten ist (z. B. nachträgliche Ermäßigung der Ausgaben oder Änd</w:t>
      </w:r>
      <w:r>
        <w:t>e</w:t>
      </w:r>
      <w:r>
        <w:t>rung der Finanzierung nach Nr. 2),</w:t>
      </w:r>
    </w:p>
    <w:p w:rsidR="001003B4" w:rsidRDefault="00801BCD">
      <w:r>
        <w:br/>
      </w:r>
      <w:r w:rsidR="001003B4">
        <w:t>8.2.2</w:t>
      </w:r>
      <w:r w:rsidR="001003B4">
        <w:br/>
        <w:t>die Zuwendung durch unrichtige oder unvollständige Angaben erwirkt worden ist,</w:t>
      </w:r>
    </w:p>
    <w:p w:rsidR="001003B4" w:rsidRDefault="001003B4"/>
    <w:p w:rsidR="001003B4" w:rsidRDefault="001003B4">
      <w:r>
        <w:t>8.2.3</w:t>
      </w:r>
      <w:r>
        <w:br/>
        <w:t>die Zuwendung nicht oder nicht mehr für den vorg</w:t>
      </w:r>
      <w:r>
        <w:t>e</w:t>
      </w:r>
      <w:r>
        <w:t>sehenen Zweck verwendet wird.</w:t>
      </w:r>
    </w:p>
    <w:p w:rsidR="001003B4" w:rsidRDefault="001003B4"/>
    <w:p w:rsidR="001003B4" w:rsidRDefault="001003B4">
      <w:r>
        <w:t>8.3</w:t>
      </w:r>
      <w:r>
        <w:br/>
        <w:t>Ein Widerruf mit Wirkung für die Vergangenheit kann auch in Betracht kommen, soweit die Zuwe</w:t>
      </w:r>
      <w:r>
        <w:t>n</w:t>
      </w:r>
      <w:r>
        <w:t>dungsempfängerin oder der Zuwendungsempfänger</w:t>
      </w:r>
    </w:p>
    <w:p w:rsidR="001003B4" w:rsidRDefault="001003B4"/>
    <w:p w:rsidR="001003B4" w:rsidRDefault="001003B4">
      <w:r>
        <w:t>8.3.1</w:t>
      </w:r>
      <w:r>
        <w:br/>
        <w:t>ausgezahlte Beträge nicht innerhalb von zwei Mon</w:t>
      </w:r>
      <w:r>
        <w:t>a</w:t>
      </w:r>
      <w:r>
        <w:t>ten nach der Auszahlung zur Erfüllung des Zuwe</w:t>
      </w:r>
      <w:r>
        <w:t>n</w:t>
      </w:r>
      <w:r>
        <w:t>dungszecks verwendet,</w:t>
      </w:r>
    </w:p>
    <w:p w:rsidR="001003B4" w:rsidRDefault="001003B4"/>
    <w:p w:rsidR="001003B4" w:rsidRDefault="001003B4">
      <w:r>
        <w:t>8.3.2</w:t>
      </w:r>
      <w:r>
        <w:br/>
        <w:t>Auflagen nicht oder nicht innerhalb einer gesetzten Frist erfüllt, insbesondere den vorgeschriebenen Verwendungsnachweis nicht rechtzeitig vorlegt s</w:t>
      </w:r>
      <w:r>
        <w:t>o</w:t>
      </w:r>
      <w:r>
        <w:t>wie Mitteilungspflichten (Nr. 5) nicht rechtzeitig nachkommt.</w:t>
      </w:r>
    </w:p>
    <w:p w:rsidR="001003B4" w:rsidRDefault="001003B4"/>
    <w:p w:rsidR="001003B4" w:rsidRDefault="001003B4">
      <w:r>
        <w:t>8.4</w:t>
      </w:r>
      <w:r>
        <w:br/>
        <w:t>Der Erstattungsanspruch ist mit 5 Prozentpunkten über dem Basiszinssatz jährlich zu verzinsen (§ 49a Abs. 3 Satz 1 VwVfG. NRW.).</w:t>
      </w:r>
    </w:p>
    <w:p w:rsidR="001003B4" w:rsidRDefault="001003B4"/>
    <w:p w:rsidR="001003B4" w:rsidRDefault="001003B4">
      <w:r>
        <w:t>8.5</w:t>
      </w:r>
      <w:r>
        <w:br/>
        <w:t>Werden ausgezahlte Beträge nicht innerhalb von zwei Monaten nach der Auszahlung zur Erfüllung des Zuwendungszwecks verwendet und wird der Zuwe</w:t>
      </w:r>
      <w:r>
        <w:t>n</w:t>
      </w:r>
      <w:r>
        <w:t>dungsbescheid nicht zurückgenommen oder widerr</w:t>
      </w:r>
      <w:r>
        <w:t>u</w:t>
      </w:r>
      <w:r>
        <w:t>fen, können für die Zeit von der Auszahlung bis zur zweckentsprechenden Verwendung ebenfalls Zinsen in Höhe von 5 Prozentpunkten über dem Basiszin</w:t>
      </w:r>
      <w:r>
        <w:t>s</w:t>
      </w:r>
      <w:r>
        <w:t>satz jährlich verlangt werden (§ 49a Abs. 4 VwVfG. NRW.). Entsprechendes gilt, wenn die Zuwendung in Anspruch genommen wird, obwohl etwaige Zuwe</w:t>
      </w:r>
      <w:r>
        <w:t>n</w:t>
      </w:r>
      <w:r>
        <w:t>dungen anderer Zuwendungsgeber, vorgesehene eigene oder sonstige Mittel der Zuwendungsempfä</w:t>
      </w:r>
      <w:r>
        <w:t>n</w:t>
      </w:r>
      <w:r>
        <w:t>gerin oder des Zuwendungsempfängers anteilig oder vorrangig einzusetzen sind (Nr. 1.4).</w:t>
      </w:r>
    </w:p>
    <w:p w:rsidR="001003B4" w:rsidRDefault="001003B4"/>
    <w:p w:rsidR="001003B4" w:rsidRDefault="001003B4"/>
    <w:p w:rsidR="00801BCD" w:rsidRPr="00801BCD" w:rsidRDefault="00801BCD" w:rsidP="00801BCD">
      <w:pPr>
        <w:rPr>
          <w:rFonts w:ascii="Arial" w:hAnsi="Arial"/>
          <w:b/>
          <w:sz w:val="18"/>
          <w:u w:val="single"/>
        </w:rPr>
      </w:pPr>
      <w:r>
        <w:rPr>
          <w:rFonts w:ascii="Arial" w:hAnsi="Arial"/>
          <w:sz w:val="18"/>
        </w:rPr>
        <w:br/>
      </w:r>
      <w:r>
        <w:rPr>
          <w:rFonts w:ascii="Arial" w:hAnsi="Arial"/>
          <w:sz w:val="18"/>
        </w:rPr>
        <w:br/>
      </w:r>
      <w:r>
        <w:rPr>
          <w:rFonts w:ascii="Arial" w:hAnsi="Arial"/>
          <w:sz w:val="18"/>
        </w:rPr>
        <w:br/>
      </w:r>
      <w:r>
        <w:rPr>
          <w:rFonts w:ascii="Arial" w:hAnsi="Arial"/>
          <w:sz w:val="18"/>
        </w:rPr>
        <w:br/>
      </w:r>
      <w:r>
        <w:rPr>
          <w:rFonts w:ascii="Arial" w:hAnsi="Arial"/>
          <w:sz w:val="18"/>
        </w:rPr>
        <w:br/>
      </w:r>
      <w:r>
        <w:rPr>
          <w:rFonts w:ascii="Arial" w:hAnsi="Arial"/>
          <w:sz w:val="18"/>
        </w:rPr>
        <w:lastRenderedPageBreak/>
        <w:br/>
      </w:r>
      <w:r w:rsidRPr="00801BCD">
        <w:rPr>
          <w:rFonts w:ascii="Arial" w:hAnsi="Arial"/>
          <w:b/>
          <w:sz w:val="18"/>
          <w:u w:val="single"/>
        </w:rPr>
        <w:t>** Anmerkung zu Ziffer 3.1:</w:t>
      </w:r>
    </w:p>
    <w:p w:rsidR="00801BCD" w:rsidRDefault="00801BCD" w:rsidP="00801BCD">
      <w:pPr>
        <w:rPr>
          <w:rFonts w:ascii="Arial" w:hAnsi="Arial"/>
          <w:sz w:val="18"/>
        </w:rPr>
      </w:pPr>
      <w:r>
        <w:rPr>
          <w:rFonts w:ascii="Arial" w:hAnsi="Arial"/>
          <w:sz w:val="18"/>
        </w:rPr>
        <w:br/>
        <w:t>Bezugnehmend auf den Erlass des Finanzminister</w:t>
      </w:r>
      <w:r>
        <w:rPr>
          <w:rFonts w:ascii="Arial" w:hAnsi="Arial"/>
          <w:sz w:val="18"/>
        </w:rPr>
        <w:t>i</w:t>
      </w:r>
      <w:r>
        <w:rPr>
          <w:rFonts w:ascii="Arial" w:hAnsi="Arial"/>
          <w:sz w:val="18"/>
        </w:rPr>
        <w:t xml:space="preserve">ums Nordrhein-Westfalen vom 19.02.2014 ist die Ziffer 3.1 </w:t>
      </w:r>
      <w:proofErr w:type="spellStart"/>
      <w:r>
        <w:rPr>
          <w:rFonts w:ascii="Arial" w:hAnsi="Arial"/>
          <w:sz w:val="18"/>
        </w:rPr>
        <w:t>ANBest</w:t>
      </w:r>
      <w:proofErr w:type="spellEnd"/>
      <w:r>
        <w:rPr>
          <w:rFonts w:ascii="Arial" w:hAnsi="Arial"/>
          <w:sz w:val="18"/>
        </w:rPr>
        <w:t xml:space="preserve">-P zu § 44 LHO </w:t>
      </w:r>
      <w:proofErr w:type="spellStart"/>
      <w:r>
        <w:rPr>
          <w:rFonts w:ascii="Arial" w:hAnsi="Arial"/>
          <w:sz w:val="18"/>
        </w:rPr>
        <w:t>m.W.v</w:t>
      </w:r>
      <w:proofErr w:type="spellEnd"/>
      <w:r>
        <w:rPr>
          <w:rFonts w:ascii="Arial" w:hAnsi="Arial"/>
          <w:sz w:val="18"/>
        </w:rPr>
        <w:t xml:space="preserve">. 01.01.2014 </w:t>
      </w:r>
      <w:r w:rsidRPr="00801BCD">
        <w:rPr>
          <w:rFonts w:ascii="Arial" w:hAnsi="Arial"/>
          <w:b/>
          <w:sz w:val="18"/>
        </w:rPr>
        <w:t>redaktionell</w:t>
      </w:r>
      <w:r>
        <w:rPr>
          <w:rFonts w:ascii="Arial" w:hAnsi="Arial"/>
          <w:sz w:val="18"/>
        </w:rPr>
        <w:t xml:space="preserve"> an die zu erwartenden Änderungen angepasst worden.</w:t>
      </w:r>
    </w:p>
    <w:p w:rsidR="001003B4" w:rsidRDefault="001003B4"/>
    <w:sectPr w:rsidR="001003B4">
      <w:pgSz w:w="11906" w:h="16838"/>
      <w:pgMar w:top="1417" w:right="1273" w:bottom="1134" w:left="1273" w:header="1440" w:footer="144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11"/>
    <w:rsid w:val="00074E62"/>
    <w:rsid w:val="001003B4"/>
    <w:rsid w:val="00215B11"/>
    <w:rsid w:val="006D52C7"/>
    <w:rsid w:val="00801BCD"/>
    <w:rsid w:val="00891B56"/>
    <w:rsid w:val="00A7567E"/>
    <w:rsid w:val="00D05EBA"/>
    <w:rsid w:val="00F04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67"/>
      </w:tabs>
      <w:ind w:left="567" w:hanging="567"/>
    </w:pPr>
  </w:style>
  <w:style w:type="paragraph" w:styleId="Textkrper">
    <w:name w:val="Body Text"/>
    <w:basedOn w:val="Standard"/>
    <w:semiHidden/>
    <w:rPr>
      <w:b/>
    </w:rPr>
  </w:style>
  <w:style w:type="paragraph" w:styleId="Textkrper2">
    <w:name w:val="Body Text 2"/>
    <w:basedOn w:val="Standard"/>
    <w:semiHidden/>
    <w:pPr>
      <w:jc w:val="right"/>
    </w:pPr>
    <w:rPr>
      <w:b/>
    </w:rPr>
  </w:style>
  <w:style w:type="paragraph" w:styleId="Sprechblasentext">
    <w:name w:val="Balloon Text"/>
    <w:basedOn w:val="Standard"/>
    <w:link w:val="SprechblasentextZchn"/>
    <w:uiPriority w:val="99"/>
    <w:semiHidden/>
    <w:unhideWhenUsed/>
    <w:rsid w:val="00D05EBA"/>
    <w:rPr>
      <w:rFonts w:ascii="Tahoma" w:hAnsi="Tahoma" w:cs="Tahoma"/>
      <w:sz w:val="16"/>
      <w:szCs w:val="16"/>
    </w:rPr>
  </w:style>
  <w:style w:type="character" w:customStyle="1" w:styleId="SprechblasentextZchn">
    <w:name w:val="Sprechblasentext Zchn"/>
    <w:link w:val="Sprechblasentext"/>
    <w:uiPriority w:val="99"/>
    <w:semiHidden/>
    <w:rsid w:val="00D05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67"/>
      </w:tabs>
      <w:ind w:left="567" w:hanging="567"/>
    </w:pPr>
  </w:style>
  <w:style w:type="paragraph" w:styleId="Textkrper">
    <w:name w:val="Body Text"/>
    <w:basedOn w:val="Standard"/>
    <w:semiHidden/>
    <w:rPr>
      <w:b/>
    </w:rPr>
  </w:style>
  <w:style w:type="paragraph" w:styleId="Textkrper2">
    <w:name w:val="Body Text 2"/>
    <w:basedOn w:val="Standard"/>
    <w:semiHidden/>
    <w:pPr>
      <w:jc w:val="right"/>
    </w:pPr>
    <w:rPr>
      <w:b/>
    </w:rPr>
  </w:style>
  <w:style w:type="paragraph" w:styleId="Sprechblasentext">
    <w:name w:val="Balloon Text"/>
    <w:basedOn w:val="Standard"/>
    <w:link w:val="SprechblasentextZchn"/>
    <w:uiPriority w:val="99"/>
    <w:semiHidden/>
    <w:unhideWhenUsed/>
    <w:rsid w:val="00D05EBA"/>
    <w:rPr>
      <w:rFonts w:ascii="Tahoma" w:hAnsi="Tahoma" w:cs="Tahoma"/>
      <w:sz w:val="16"/>
      <w:szCs w:val="16"/>
    </w:rPr>
  </w:style>
  <w:style w:type="character" w:customStyle="1" w:styleId="SprechblasentextZchn">
    <w:name w:val="Sprechblasentext Zchn"/>
    <w:link w:val="Sprechblasentext"/>
    <w:uiPriority w:val="99"/>
    <w:semiHidden/>
    <w:rsid w:val="00D05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11936</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Anlage 2</vt:lpstr>
    </vt:vector>
  </TitlesOfParts>
  <Company>Reg.Bez.Arnsberg</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Nutzer</dc:creator>
  <cp:lastModifiedBy>Turow, Olena (170)</cp:lastModifiedBy>
  <cp:revision>2</cp:revision>
  <cp:lastPrinted>2014-03-20T11:21:00Z</cp:lastPrinted>
  <dcterms:created xsi:type="dcterms:W3CDTF">2017-03-29T07:05:00Z</dcterms:created>
  <dcterms:modified xsi:type="dcterms:W3CDTF">2017-03-29T07:05:00Z</dcterms:modified>
</cp:coreProperties>
</file>